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5826B2" w14:textId="4014C1A9" w:rsidR="00CC6CC5" w:rsidRPr="00CC6CC5" w:rsidRDefault="00CC6CC5" w:rsidP="00CC6CC5">
      <w:pPr>
        <w:keepNext/>
        <w:keepLines/>
        <w:spacing w:after="0" w:line="360" w:lineRule="auto"/>
        <w:ind w:right="-39"/>
        <w:jc w:val="center"/>
        <w:outlineLvl w:val="0"/>
        <w:rPr>
          <w:rFonts w:eastAsia="Calibri" w:cs="Times New Roman"/>
          <w:b/>
          <w:color w:val="000000"/>
          <w:kern w:val="0"/>
          <w:szCs w:val="24"/>
          <w14:ligatures w14:val="none"/>
        </w:rPr>
      </w:pPr>
      <w:r w:rsidRPr="00CC6CC5">
        <w:rPr>
          <w:rFonts w:eastAsia="Calibri" w:cs="Times New Roman"/>
          <w:b/>
          <w:color w:val="000000"/>
          <w:kern w:val="0"/>
          <w:szCs w:val="24"/>
          <w14:ligatures w14:val="none"/>
        </w:rPr>
        <w:t xml:space="preserve">Uchwała Nr </w:t>
      </w:r>
      <w:r w:rsidR="00E915AE">
        <w:rPr>
          <w:rFonts w:eastAsia="Calibri" w:cs="Times New Roman"/>
          <w:b/>
          <w:color w:val="000000"/>
          <w:kern w:val="0"/>
          <w:szCs w:val="24"/>
          <w14:ligatures w14:val="none"/>
        </w:rPr>
        <w:t>106</w:t>
      </w:r>
      <w:r w:rsidRPr="00CC6CC5">
        <w:rPr>
          <w:rFonts w:eastAsia="Calibri" w:cs="Times New Roman"/>
          <w:b/>
          <w:color w:val="000000"/>
          <w:kern w:val="0"/>
          <w:szCs w:val="24"/>
          <w14:ligatures w14:val="none"/>
        </w:rPr>
        <w:t>/2024</w:t>
      </w:r>
    </w:p>
    <w:p w14:paraId="2AD13D80" w14:textId="77777777" w:rsidR="00CC6CC5" w:rsidRPr="00CC6CC5" w:rsidRDefault="00CC6CC5" w:rsidP="00CC6CC5">
      <w:pPr>
        <w:keepNext/>
        <w:keepLines/>
        <w:spacing w:after="0" w:line="360" w:lineRule="auto"/>
        <w:ind w:right="-39"/>
        <w:jc w:val="center"/>
        <w:outlineLvl w:val="0"/>
        <w:rPr>
          <w:rFonts w:eastAsia="Calibri" w:cs="Times New Roman"/>
          <w:b/>
          <w:color w:val="000000"/>
          <w:kern w:val="0"/>
          <w:szCs w:val="24"/>
          <w14:ligatures w14:val="none"/>
        </w:rPr>
      </w:pPr>
      <w:r w:rsidRPr="00CC6CC5">
        <w:rPr>
          <w:rFonts w:eastAsia="Calibri" w:cs="Times New Roman"/>
          <w:b/>
          <w:color w:val="000000"/>
          <w:kern w:val="0"/>
          <w:szCs w:val="24"/>
          <w14:ligatures w14:val="none"/>
        </w:rPr>
        <w:t xml:space="preserve">Zarządu Powiatu Grójeckiego </w:t>
      </w:r>
    </w:p>
    <w:p w14:paraId="3831323D" w14:textId="1BB6299E" w:rsidR="00CC6CC5" w:rsidRPr="00CC6CC5" w:rsidRDefault="00CC6CC5" w:rsidP="00CC6CC5">
      <w:pPr>
        <w:keepNext/>
        <w:keepLines/>
        <w:spacing w:after="0" w:line="360" w:lineRule="auto"/>
        <w:ind w:right="-39"/>
        <w:jc w:val="center"/>
        <w:outlineLvl w:val="0"/>
        <w:rPr>
          <w:rFonts w:eastAsia="Calibri" w:cs="Times New Roman"/>
          <w:b/>
          <w:color w:val="000000"/>
          <w:kern w:val="0"/>
          <w:szCs w:val="24"/>
          <w14:ligatures w14:val="none"/>
        </w:rPr>
      </w:pPr>
      <w:r w:rsidRPr="00CC6CC5">
        <w:rPr>
          <w:rFonts w:eastAsia="Calibri" w:cs="Times New Roman"/>
          <w:b/>
          <w:color w:val="000000"/>
          <w:kern w:val="0"/>
          <w:szCs w:val="24"/>
          <w14:ligatures w14:val="none"/>
        </w:rPr>
        <w:t xml:space="preserve">z dnia </w:t>
      </w:r>
      <w:r w:rsidR="00E915AE">
        <w:rPr>
          <w:rFonts w:eastAsia="Calibri" w:cs="Times New Roman"/>
          <w:b/>
          <w:color w:val="000000"/>
          <w:kern w:val="0"/>
          <w:szCs w:val="24"/>
          <w14:ligatures w14:val="none"/>
        </w:rPr>
        <w:t xml:space="preserve">9 października </w:t>
      </w:r>
      <w:r w:rsidRPr="00CC6CC5">
        <w:rPr>
          <w:rFonts w:eastAsia="Calibri" w:cs="Times New Roman"/>
          <w:b/>
          <w:color w:val="000000"/>
          <w:kern w:val="0"/>
          <w:szCs w:val="24"/>
          <w14:ligatures w14:val="none"/>
        </w:rPr>
        <w:t xml:space="preserve">2024 r. </w:t>
      </w:r>
    </w:p>
    <w:p w14:paraId="526126B9" w14:textId="77777777" w:rsidR="00CC6CC5" w:rsidRPr="00CC6CC5" w:rsidRDefault="00CC6CC5" w:rsidP="00CC6CC5">
      <w:pPr>
        <w:widowControl w:val="0"/>
        <w:suppressAutoHyphens/>
        <w:spacing w:after="0" w:line="240" w:lineRule="auto"/>
        <w:rPr>
          <w:rFonts w:ascii="Calibri" w:eastAsia="Lucida Sans Unicode" w:hAnsi="Calibri" w:cs="Calibri"/>
          <w:kern w:val="0"/>
          <w:lang w:eastAsia="zh-CN"/>
          <w14:ligatures w14:val="none"/>
        </w:rPr>
      </w:pPr>
    </w:p>
    <w:p w14:paraId="74177BDE" w14:textId="77777777" w:rsidR="00CC6CC5" w:rsidRPr="00CC6CC5" w:rsidRDefault="00CC6CC5" w:rsidP="00CC6CC5">
      <w:pPr>
        <w:widowControl w:val="0"/>
        <w:suppressAutoHyphens/>
        <w:spacing w:after="0" w:line="240" w:lineRule="auto"/>
        <w:rPr>
          <w:rFonts w:eastAsia="Lucida Sans Unicode" w:cs="Times New Roman"/>
          <w:kern w:val="0"/>
          <w:szCs w:val="24"/>
          <w:lang w:eastAsia="zh-CN"/>
          <w14:ligatures w14:val="none"/>
        </w:rPr>
      </w:pPr>
    </w:p>
    <w:p w14:paraId="43F7ECBC" w14:textId="77777777" w:rsidR="00CC6CC5" w:rsidRPr="00CC6CC5" w:rsidRDefault="00CC6CC5" w:rsidP="00CC6CC5">
      <w:pPr>
        <w:keepNext/>
        <w:keepLines/>
        <w:spacing w:after="0" w:line="276" w:lineRule="auto"/>
        <w:ind w:hanging="10"/>
        <w:jc w:val="both"/>
        <w:outlineLvl w:val="1"/>
        <w:rPr>
          <w:rFonts w:eastAsia="Calibri" w:cs="Times New Roman"/>
          <w:b/>
          <w:color w:val="000000"/>
          <w:kern w:val="0"/>
          <w:szCs w:val="24"/>
          <w14:ligatures w14:val="none"/>
        </w:rPr>
      </w:pPr>
      <w:r w:rsidRPr="00CC6CC5">
        <w:rPr>
          <w:rFonts w:eastAsia="Calibri" w:cs="Times New Roman"/>
          <w:b/>
          <w:color w:val="000000"/>
          <w:kern w:val="0"/>
          <w:szCs w:val="24"/>
          <w14:ligatures w14:val="none"/>
        </w:rPr>
        <w:t>w sprawie uchwalenia Regulaminu Organizacyjnego Powiatowego Centrum Pomocy Rodzinie w Grójcu.</w:t>
      </w:r>
    </w:p>
    <w:p w14:paraId="1941B028" w14:textId="77777777" w:rsidR="00CC6CC5" w:rsidRPr="00CC6CC5" w:rsidRDefault="00CC6CC5" w:rsidP="00CC6CC5">
      <w:pPr>
        <w:widowControl w:val="0"/>
        <w:suppressAutoHyphens/>
        <w:spacing w:after="0" w:line="276" w:lineRule="auto"/>
        <w:rPr>
          <w:rFonts w:ascii="Calibri" w:eastAsia="Lucida Sans Unicode" w:hAnsi="Calibri" w:cs="Calibri"/>
          <w:kern w:val="0"/>
          <w:lang w:eastAsia="zh-CN"/>
          <w14:ligatures w14:val="none"/>
        </w:rPr>
      </w:pPr>
    </w:p>
    <w:p w14:paraId="080FA96E" w14:textId="77777777" w:rsidR="00CC6CC5" w:rsidRPr="00CC6CC5" w:rsidRDefault="00CC6CC5" w:rsidP="00CC6CC5">
      <w:pPr>
        <w:widowControl w:val="0"/>
        <w:suppressAutoHyphens/>
        <w:spacing w:after="0" w:line="276" w:lineRule="auto"/>
        <w:ind w:left="10" w:firstLine="4"/>
        <w:jc w:val="both"/>
        <w:rPr>
          <w:rFonts w:eastAsia="Lucida Sans Unicode" w:cs="Times New Roman"/>
          <w:kern w:val="0"/>
          <w:szCs w:val="24"/>
          <w:lang w:eastAsia="zh-CN"/>
          <w14:ligatures w14:val="none"/>
        </w:rPr>
      </w:pPr>
    </w:p>
    <w:p w14:paraId="5BE38B98" w14:textId="77777777" w:rsidR="00CC6CC5" w:rsidRPr="00CC6CC5" w:rsidRDefault="00CC6CC5" w:rsidP="00CC6CC5">
      <w:pPr>
        <w:widowControl w:val="0"/>
        <w:suppressAutoHyphens/>
        <w:spacing w:after="0" w:line="276" w:lineRule="auto"/>
        <w:ind w:left="10"/>
        <w:jc w:val="both"/>
        <w:rPr>
          <w:rFonts w:eastAsia="Lucida Sans Unicode" w:cs="Times New Roman"/>
          <w:kern w:val="0"/>
          <w:szCs w:val="24"/>
          <w:lang w:eastAsia="zh-CN"/>
          <w14:ligatures w14:val="none"/>
        </w:rPr>
      </w:pPr>
      <w:r w:rsidRPr="00CC6CC5">
        <w:rPr>
          <w:rFonts w:eastAsia="Lucida Sans Unicode" w:cs="Times New Roman"/>
          <w:kern w:val="0"/>
          <w:szCs w:val="24"/>
          <w:lang w:eastAsia="zh-CN"/>
          <w14:ligatures w14:val="none"/>
        </w:rPr>
        <w:t xml:space="preserve">Na podstawie art. 36 ust. 1 ustawy z dnia 5 czerwca 1998 r. o samorządzie powiatowym </w:t>
      </w:r>
      <w:r w:rsidRPr="00CC6CC5">
        <w:rPr>
          <w:rFonts w:eastAsia="Lucida Sans Unicode" w:cs="Times New Roman"/>
          <w:kern w:val="0"/>
          <w:szCs w:val="24"/>
          <w:lang w:eastAsia="zh-CN"/>
          <w14:ligatures w14:val="none"/>
        </w:rPr>
        <w:br/>
        <w:t>(</w:t>
      </w:r>
      <w:proofErr w:type="spellStart"/>
      <w:r w:rsidRPr="00CC6CC5">
        <w:rPr>
          <w:rFonts w:eastAsia="Lucida Sans Unicode" w:cs="Times New Roman"/>
          <w:kern w:val="0"/>
          <w:szCs w:val="24"/>
          <w:lang w:eastAsia="zh-CN"/>
          <w14:ligatures w14:val="none"/>
        </w:rPr>
        <w:t>t.j</w:t>
      </w:r>
      <w:proofErr w:type="spellEnd"/>
      <w:r w:rsidRPr="00CC6CC5">
        <w:rPr>
          <w:rFonts w:eastAsia="Lucida Sans Unicode" w:cs="Times New Roman"/>
          <w:kern w:val="0"/>
          <w:szCs w:val="24"/>
          <w:lang w:eastAsia="zh-CN"/>
          <w14:ligatures w14:val="none"/>
        </w:rPr>
        <w:t>. Dz. U. z 2024 r. poz. 107) Zarząd Powiatu Grójeckiego uchwala, co następuje:</w:t>
      </w:r>
    </w:p>
    <w:p w14:paraId="436F2D9F" w14:textId="77777777" w:rsidR="00CC6CC5" w:rsidRPr="00CC6CC5" w:rsidRDefault="00CC6CC5" w:rsidP="00CC6CC5">
      <w:pPr>
        <w:widowControl w:val="0"/>
        <w:suppressAutoHyphens/>
        <w:spacing w:after="0" w:line="276" w:lineRule="auto"/>
        <w:ind w:left="10" w:firstLine="710"/>
        <w:rPr>
          <w:rFonts w:eastAsia="Lucida Sans Unicode" w:cs="Times New Roman"/>
          <w:kern w:val="0"/>
          <w:szCs w:val="24"/>
          <w:lang w:eastAsia="zh-CN"/>
          <w14:ligatures w14:val="none"/>
        </w:rPr>
      </w:pPr>
    </w:p>
    <w:p w14:paraId="1B35F9B7" w14:textId="77777777" w:rsidR="00CC6CC5" w:rsidRPr="00CC6CC5" w:rsidRDefault="00CC6CC5" w:rsidP="00CC6CC5">
      <w:pPr>
        <w:widowControl w:val="0"/>
        <w:numPr>
          <w:ilvl w:val="0"/>
          <w:numId w:val="1"/>
        </w:numPr>
        <w:suppressAutoHyphens/>
        <w:spacing w:after="0" w:line="276" w:lineRule="auto"/>
        <w:jc w:val="center"/>
        <w:rPr>
          <w:rFonts w:eastAsia="Lucida Sans Unicode" w:cs="Times New Roman"/>
          <w:kern w:val="0"/>
          <w:szCs w:val="24"/>
          <w:lang w:val="en-US" w:eastAsia="zh-CN"/>
          <w14:ligatures w14:val="none"/>
        </w:rPr>
      </w:pPr>
    </w:p>
    <w:p w14:paraId="00B9A9DE" w14:textId="77777777" w:rsidR="00CC6CC5" w:rsidRPr="00CC6CC5" w:rsidRDefault="00CC6CC5" w:rsidP="00CC6CC5">
      <w:pPr>
        <w:widowControl w:val="0"/>
        <w:suppressAutoHyphens/>
        <w:spacing w:after="0" w:line="276" w:lineRule="auto"/>
        <w:rPr>
          <w:rFonts w:eastAsia="Lucida Sans Unicode" w:cs="Times New Roman"/>
          <w:kern w:val="0"/>
          <w:szCs w:val="24"/>
          <w:lang w:eastAsia="zh-CN"/>
          <w14:ligatures w14:val="none"/>
        </w:rPr>
      </w:pPr>
    </w:p>
    <w:p w14:paraId="6DB64897" w14:textId="77777777" w:rsidR="00CC6CC5" w:rsidRPr="00CC6CC5" w:rsidRDefault="00CC6CC5" w:rsidP="00CC6CC5">
      <w:pPr>
        <w:widowControl w:val="0"/>
        <w:suppressAutoHyphens/>
        <w:spacing w:after="0" w:line="276" w:lineRule="auto"/>
        <w:jc w:val="both"/>
        <w:rPr>
          <w:rFonts w:eastAsia="Lucida Sans Unicode" w:cs="Times New Roman"/>
          <w:kern w:val="0"/>
          <w:szCs w:val="24"/>
          <w:lang w:eastAsia="zh-CN"/>
          <w14:ligatures w14:val="none"/>
        </w:rPr>
      </w:pPr>
      <w:r w:rsidRPr="00CC6CC5">
        <w:rPr>
          <w:rFonts w:eastAsia="Lucida Sans Unicode" w:cs="Times New Roman"/>
          <w:kern w:val="0"/>
          <w:szCs w:val="24"/>
          <w:lang w:eastAsia="zh-CN"/>
          <w14:ligatures w14:val="none"/>
        </w:rPr>
        <w:t>Uchwala się Regulamin Organizacyjny Powiatowego Centrum Pomocy Rodzinie w Grójcu w brzmieniu,  stanowiącym załącznik nr 1 do niniejszej uchwały.</w:t>
      </w:r>
    </w:p>
    <w:p w14:paraId="050BC9BD" w14:textId="77777777" w:rsidR="00CC6CC5" w:rsidRPr="00CC6CC5" w:rsidRDefault="00CC6CC5" w:rsidP="00CC6CC5">
      <w:pPr>
        <w:widowControl w:val="0"/>
        <w:suppressAutoHyphens/>
        <w:spacing w:after="0" w:line="276" w:lineRule="auto"/>
        <w:ind w:left="398"/>
        <w:rPr>
          <w:rFonts w:eastAsia="Lucida Sans Unicode" w:cs="Times New Roman"/>
          <w:kern w:val="0"/>
          <w:szCs w:val="24"/>
          <w:lang w:eastAsia="zh-CN"/>
          <w14:ligatures w14:val="none"/>
        </w:rPr>
      </w:pPr>
    </w:p>
    <w:p w14:paraId="3047007F" w14:textId="77777777" w:rsidR="00CC6CC5" w:rsidRPr="00CC6CC5" w:rsidRDefault="00CC6CC5" w:rsidP="00CC6CC5">
      <w:pPr>
        <w:widowControl w:val="0"/>
        <w:numPr>
          <w:ilvl w:val="0"/>
          <w:numId w:val="1"/>
        </w:numPr>
        <w:suppressAutoHyphens/>
        <w:spacing w:after="0" w:line="276" w:lineRule="auto"/>
        <w:jc w:val="center"/>
        <w:rPr>
          <w:rFonts w:eastAsia="Lucida Sans Unicode" w:cs="Times New Roman"/>
          <w:kern w:val="0"/>
          <w:szCs w:val="24"/>
          <w:lang w:eastAsia="zh-CN"/>
          <w14:ligatures w14:val="none"/>
        </w:rPr>
      </w:pPr>
    </w:p>
    <w:p w14:paraId="2EEAE1C1" w14:textId="77777777" w:rsidR="00CC6CC5" w:rsidRPr="00CC6CC5" w:rsidRDefault="00CC6CC5" w:rsidP="00CC6CC5">
      <w:pPr>
        <w:widowControl w:val="0"/>
        <w:suppressAutoHyphens/>
        <w:spacing w:after="0" w:line="276" w:lineRule="auto"/>
        <w:ind w:left="38"/>
        <w:rPr>
          <w:rFonts w:eastAsia="Lucida Sans Unicode" w:cs="Times New Roman"/>
          <w:kern w:val="0"/>
          <w:szCs w:val="24"/>
          <w:lang w:eastAsia="zh-CN"/>
          <w14:ligatures w14:val="none"/>
        </w:rPr>
      </w:pPr>
    </w:p>
    <w:p w14:paraId="03E365E2" w14:textId="77777777" w:rsidR="00CC6CC5" w:rsidRPr="00CC6CC5" w:rsidRDefault="00CC6CC5" w:rsidP="00CC6CC5">
      <w:pPr>
        <w:widowControl w:val="0"/>
        <w:suppressAutoHyphens/>
        <w:spacing w:after="0" w:line="276" w:lineRule="auto"/>
        <w:ind w:left="38"/>
        <w:jc w:val="both"/>
        <w:rPr>
          <w:rFonts w:eastAsia="Lucida Sans Unicode" w:cs="Times New Roman"/>
          <w:kern w:val="0"/>
          <w:szCs w:val="24"/>
          <w:lang w:eastAsia="zh-CN"/>
          <w14:ligatures w14:val="none"/>
        </w:rPr>
      </w:pPr>
      <w:r w:rsidRPr="00CC6CC5">
        <w:rPr>
          <w:rFonts w:eastAsia="Lucida Sans Unicode" w:cs="Times New Roman"/>
          <w:kern w:val="0"/>
          <w:szCs w:val="24"/>
          <w:lang w:eastAsia="zh-CN"/>
          <w14:ligatures w14:val="none"/>
        </w:rPr>
        <w:t>Z dniem wejścia w życie niniejszej uchwały traci moc uchwała Nr 27/2022 Zarządu Powiatu Grójeckiego z dnia 11 maja 2022 r. w sprawie uchwalenia Regulaminu Organizacyjnego Powiatowego Centrum Pomocy Rodzinie w Grójcu.</w:t>
      </w:r>
    </w:p>
    <w:p w14:paraId="45C84E7E" w14:textId="77777777" w:rsidR="00CC6CC5" w:rsidRPr="00CC6CC5" w:rsidRDefault="00CC6CC5" w:rsidP="00CC6CC5">
      <w:pPr>
        <w:widowControl w:val="0"/>
        <w:suppressAutoHyphens/>
        <w:spacing w:after="0" w:line="276" w:lineRule="auto"/>
        <w:ind w:left="38"/>
        <w:rPr>
          <w:rFonts w:eastAsia="Lucida Sans Unicode" w:cs="Times New Roman"/>
          <w:kern w:val="0"/>
          <w:szCs w:val="24"/>
          <w:lang w:eastAsia="zh-CN"/>
          <w14:ligatures w14:val="none"/>
        </w:rPr>
      </w:pPr>
    </w:p>
    <w:p w14:paraId="307804E0" w14:textId="77777777" w:rsidR="00CC6CC5" w:rsidRPr="00CC6CC5" w:rsidRDefault="00CC6CC5" w:rsidP="00CC6CC5">
      <w:pPr>
        <w:widowControl w:val="0"/>
        <w:numPr>
          <w:ilvl w:val="0"/>
          <w:numId w:val="1"/>
        </w:numPr>
        <w:suppressAutoHyphens/>
        <w:spacing w:after="0" w:line="276" w:lineRule="auto"/>
        <w:jc w:val="center"/>
        <w:rPr>
          <w:rFonts w:eastAsia="Lucida Sans Unicode" w:cs="Times New Roman"/>
          <w:kern w:val="0"/>
          <w:szCs w:val="24"/>
          <w:lang w:eastAsia="zh-CN"/>
          <w14:ligatures w14:val="none"/>
        </w:rPr>
      </w:pPr>
    </w:p>
    <w:p w14:paraId="075FDBB2" w14:textId="77777777" w:rsidR="00CC6CC5" w:rsidRPr="00CC6CC5" w:rsidRDefault="00CC6CC5" w:rsidP="00CC6CC5">
      <w:pPr>
        <w:widowControl w:val="0"/>
        <w:suppressAutoHyphens/>
        <w:spacing w:after="0" w:line="276" w:lineRule="auto"/>
        <w:ind w:left="38" w:right="57"/>
        <w:rPr>
          <w:rFonts w:eastAsia="Lucida Sans Unicode" w:cs="Times New Roman"/>
          <w:kern w:val="0"/>
          <w:szCs w:val="24"/>
          <w:lang w:eastAsia="zh-CN"/>
          <w14:ligatures w14:val="none"/>
        </w:rPr>
      </w:pPr>
    </w:p>
    <w:p w14:paraId="037BF8BC" w14:textId="77777777" w:rsidR="00CC6CC5" w:rsidRPr="00CC6CC5" w:rsidRDefault="00CC6CC5" w:rsidP="00CC6CC5">
      <w:pPr>
        <w:widowControl w:val="0"/>
        <w:suppressAutoHyphens/>
        <w:spacing w:after="0" w:line="276" w:lineRule="auto"/>
        <w:ind w:left="38" w:right="57"/>
        <w:jc w:val="both"/>
        <w:rPr>
          <w:rFonts w:eastAsia="Lucida Sans Unicode" w:cs="Times New Roman"/>
          <w:kern w:val="0"/>
          <w:szCs w:val="24"/>
          <w:lang w:eastAsia="zh-CN"/>
          <w14:ligatures w14:val="none"/>
        </w:rPr>
      </w:pPr>
      <w:r w:rsidRPr="00CC6CC5">
        <w:rPr>
          <w:rFonts w:eastAsia="Lucida Sans Unicode" w:cs="Times New Roman"/>
          <w:kern w:val="0"/>
          <w:szCs w:val="24"/>
          <w:lang w:eastAsia="zh-CN"/>
          <w14:ligatures w14:val="none"/>
        </w:rPr>
        <w:t>Wykonanie uchwały powierza się Dyrektorowi Powiatowego Centrum Pomocy Rodzinie w Grójcu.</w:t>
      </w:r>
    </w:p>
    <w:p w14:paraId="4601F932" w14:textId="77777777" w:rsidR="00CC6CC5" w:rsidRPr="00CC6CC5" w:rsidRDefault="00CC6CC5" w:rsidP="00CC6CC5">
      <w:pPr>
        <w:widowControl w:val="0"/>
        <w:suppressAutoHyphens/>
        <w:spacing w:after="0" w:line="276" w:lineRule="auto"/>
        <w:ind w:right="57"/>
        <w:rPr>
          <w:rFonts w:eastAsia="Lucida Sans Unicode" w:cs="Times New Roman"/>
          <w:kern w:val="0"/>
          <w:szCs w:val="24"/>
          <w:lang w:eastAsia="zh-CN"/>
          <w14:ligatures w14:val="none"/>
        </w:rPr>
      </w:pPr>
    </w:p>
    <w:p w14:paraId="54C1D625" w14:textId="77777777" w:rsidR="00CC6CC5" w:rsidRPr="00CC6CC5" w:rsidRDefault="00CC6CC5" w:rsidP="00CC6CC5">
      <w:pPr>
        <w:widowControl w:val="0"/>
        <w:numPr>
          <w:ilvl w:val="0"/>
          <w:numId w:val="1"/>
        </w:numPr>
        <w:suppressAutoHyphens/>
        <w:spacing w:after="0" w:line="276" w:lineRule="auto"/>
        <w:jc w:val="center"/>
        <w:rPr>
          <w:rFonts w:eastAsia="Lucida Sans Unicode" w:cs="Times New Roman"/>
          <w:kern w:val="0"/>
          <w:szCs w:val="24"/>
          <w:lang w:eastAsia="zh-CN"/>
          <w14:ligatures w14:val="none"/>
        </w:rPr>
      </w:pPr>
    </w:p>
    <w:p w14:paraId="2B412142" w14:textId="77777777" w:rsidR="00CC6CC5" w:rsidRPr="00CC6CC5" w:rsidRDefault="00CC6CC5" w:rsidP="00CC6CC5">
      <w:pPr>
        <w:widowControl w:val="0"/>
        <w:suppressAutoHyphens/>
        <w:spacing w:after="0" w:line="240" w:lineRule="auto"/>
        <w:rPr>
          <w:rFonts w:eastAsia="Times New Roman" w:cs="Times New Roman"/>
          <w:kern w:val="0"/>
          <w:szCs w:val="24"/>
          <w:lang w:eastAsia="pl-PL"/>
          <w14:ligatures w14:val="none"/>
        </w:rPr>
      </w:pPr>
    </w:p>
    <w:p w14:paraId="7CA5B651" w14:textId="30023A2B" w:rsidR="00CC6CC5" w:rsidRPr="00CC6CC5" w:rsidRDefault="00CC6CC5" w:rsidP="00CC6CC5">
      <w:pPr>
        <w:widowControl w:val="0"/>
        <w:suppressAutoHyphens/>
        <w:spacing w:after="0" w:line="240" w:lineRule="auto"/>
        <w:ind w:right="-142"/>
        <w:jc w:val="both"/>
        <w:rPr>
          <w:rFonts w:eastAsia="Calibri" w:cs="Times New Roman"/>
          <w:color w:val="000000"/>
          <w:kern w:val="0"/>
          <w:szCs w:val="24"/>
          <w14:ligatures w14:val="none"/>
        </w:rPr>
      </w:pPr>
      <w:r w:rsidRPr="00CC6CC5">
        <w:rPr>
          <w:rFonts w:eastAsia="Times New Roman" w:cs="Times New Roman"/>
          <w:kern w:val="0"/>
          <w:szCs w:val="24"/>
          <w:lang w:eastAsia="pl-PL"/>
          <w14:ligatures w14:val="none"/>
        </w:rPr>
        <w:t>Uchwała wchodzi w życie z dniem podpisania, z mocą obowiązującą od 1 października 2024</w:t>
      </w:r>
      <w:r>
        <w:rPr>
          <w:rFonts w:eastAsia="Times New Roman" w:cs="Times New Roman"/>
          <w:kern w:val="0"/>
          <w:szCs w:val="24"/>
          <w:lang w:eastAsia="pl-PL"/>
          <w14:ligatures w14:val="none"/>
        </w:rPr>
        <w:t xml:space="preserve"> r</w:t>
      </w:r>
      <w:r w:rsidRPr="00CC6CC5">
        <w:rPr>
          <w:rFonts w:eastAsia="Times New Roman" w:cs="Times New Roman"/>
          <w:kern w:val="0"/>
          <w:szCs w:val="24"/>
          <w:lang w:eastAsia="pl-PL"/>
          <w14:ligatures w14:val="none"/>
        </w:rPr>
        <w:t>.</w:t>
      </w:r>
    </w:p>
    <w:p w14:paraId="7C503D5B" w14:textId="77777777" w:rsidR="00CC6CC5" w:rsidRPr="00CC6CC5" w:rsidRDefault="00CC6CC5" w:rsidP="00CC6CC5">
      <w:pPr>
        <w:widowControl w:val="0"/>
        <w:suppressAutoHyphens/>
        <w:spacing w:after="0" w:line="276" w:lineRule="auto"/>
        <w:ind w:left="-274"/>
        <w:rPr>
          <w:rFonts w:eastAsia="Lucida Sans Unicode" w:cs="Times New Roman"/>
          <w:kern w:val="0"/>
          <w:szCs w:val="24"/>
          <w:lang w:val="en-US" w:eastAsia="zh-CN"/>
          <w14:ligatures w14:val="none"/>
        </w:rPr>
      </w:pPr>
    </w:p>
    <w:p w14:paraId="2D4EB6AF" w14:textId="77777777" w:rsidR="00CC6CC5" w:rsidRPr="00CC6CC5" w:rsidRDefault="00CC6CC5" w:rsidP="00CC6CC5">
      <w:pPr>
        <w:widowControl w:val="0"/>
        <w:suppressAutoHyphens/>
        <w:spacing w:after="0" w:line="256" w:lineRule="auto"/>
        <w:ind w:left="523"/>
        <w:rPr>
          <w:rFonts w:eastAsia="Lucida Sans Unicode" w:cs="Times New Roman"/>
          <w:kern w:val="0"/>
          <w:szCs w:val="24"/>
          <w:lang w:eastAsia="zh-CN"/>
          <w14:ligatures w14:val="none"/>
        </w:rPr>
      </w:pPr>
    </w:p>
    <w:p w14:paraId="3FC31D55" w14:textId="77777777" w:rsidR="00CC6CC5" w:rsidRPr="00CC6CC5" w:rsidRDefault="00CC6CC5" w:rsidP="00CC6CC5">
      <w:pPr>
        <w:widowControl w:val="0"/>
        <w:suppressAutoHyphens/>
        <w:spacing w:after="0" w:line="256" w:lineRule="auto"/>
        <w:ind w:left="523"/>
        <w:rPr>
          <w:rFonts w:eastAsia="Lucida Sans Unicode" w:cs="Times New Roman"/>
          <w:kern w:val="0"/>
          <w:szCs w:val="24"/>
          <w:lang w:eastAsia="zh-CN"/>
          <w14:ligatures w14:val="none"/>
        </w:rPr>
      </w:pPr>
    </w:p>
    <w:p w14:paraId="3B4923D7" w14:textId="77777777" w:rsidR="00CC6CC5" w:rsidRPr="00CC6CC5" w:rsidRDefault="00CC6CC5" w:rsidP="00CC6CC5">
      <w:pPr>
        <w:widowControl w:val="0"/>
        <w:suppressAutoHyphens/>
        <w:spacing w:after="0" w:line="256" w:lineRule="auto"/>
        <w:ind w:left="523"/>
        <w:rPr>
          <w:rFonts w:eastAsia="Lucida Sans Unicode" w:cs="Times New Roman"/>
          <w:kern w:val="0"/>
          <w:szCs w:val="24"/>
          <w:lang w:eastAsia="zh-CN"/>
          <w14:ligatures w14:val="none"/>
        </w:rPr>
      </w:pPr>
    </w:p>
    <w:p w14:paraId="52120C54" w14:textId="2794807B" w:rsidR="00CC6CC5" w:rsidRPr="00CC6CC5" w:rsidRDefault="00150BBD" w:rsidP="00CC6CC5">
      <w:pPr>
        <w:widowControl w:val="0"/>
        <w:suppressAutoHyphens/>
        <w:spacing w:after="0" w:line="256" w:lineRule="auto"/>
        <w:ind w:left="523"/>
        <w:rPr>
          <w:rFonts w:eastAsia="Lucida Sans Unicode" w:cs="Times New Roman"/>
          <w:kern w:val="0"/>
          <w:szCs w:val="24"/>
          <w:lang w:eastAsia="zh-CN"/>
          <w14:ligatures w14:val="none"/>
        </w:rPr>
      </w:pPr>
      <w:r>
        <w:rPr>
          <w:rFonts w:eastAsia="Lucida Sans Unicode" w:cs="Times New Roman"/>
          <w:kern w:val="0"/>
          <w:szCs w:val="24"/>
          <w:lang w:eastAsia="zh-CN"/>
          <w14:ligatures w14:val="none"/>
        </w:rPr>
        <w:t xml:space="preserve">                                                                                           Starosta Krzysztof Ambroziak</w:t>
      </w:r>
    </w:p>
    <w:sectPr w:rsidR="00CC6CC5" w:rsidRPr="00CC6C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D71099"/>
    <w:multiLevelType w:val="hybridMultilevel"/>
    <w:tmpl w:val="E1168DC0"/>
    <w:lvl w:ilvl="0" w:tplc="A89E3D08">
      <w:start w:val="1"/>
      <w:numFmt w:val="decimal"/>
      <w:lvlText w:val="§ %1."/>
      <w:lvlJc w:val="left"/>
      <w:pPr>
        <w:ind w:left="398" w:hanging="360"/>
      </w:pPr>
      <w:rPr>
        <w:rFonts w:ascii="Times New Roman" w:hAnsi="Times New Roman" w:cs="Times New Roman" w:hint="default"/>
        <w:b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037" w:hanging="360"/>
      </w:pPr>
    </w:lvl>
    <w:lvl w:ilvl="2" w:tplc="0415001B">
      <w:start w:val="1"/>
      <w:numFmt w:val="lowerRoman"/>
      <w:lvlText w:val="%3."/>
      <w:lvlJc w:val="right"/>
      <w:pPr>
        <w:ind w:left="1757" w:hanging="180"/>
      </w:pPr>
    </w:lvl>
    <w:lvl w:ilvl="3" w:tplc="0415000F">
      <w:start w:val="1"/>
      <w:numFmt w:val="decimal"/>
      <w:lvlText w:val="%4."/>
      <w:lvlJc w:val="left"/>
      <w:pPr>
        <w:ind w:left="2477" w:hanging="360"/>
      </w:pPr>
    </w:lvl>
    <w:lvl w:ilvl="4" w:tplc="04150019">
      <w:start w:val="1"/>
      <w:numFmt w:val="lowerLetter"/>
      <w:lvlText w:val="%5."/>
      <w:lvlJc w:val="left"/>
      <w:pPr>
        <w:ind w:left="3197" w:hanging="360"/>
      </w:pPr>
    </w:lvl>
    <w:lvl w:ilvl="5" w:tplc="0415001B">
      <w:start w:val="1"/>
      <w:numFmt w:val="lowerRoman"/>
      <w:lvlText w:val="%6."/>
      <w:lvlJc w:val="right"/>
      <w:pPr>
        <w:ind w:left="3917" w:hanging="180"/>
      </w:pPr>
    </w:lvl>
    <w:lvl w:ilvl="6" w:tplc="0415000F">
      <w:start w:val="1"/>
      <w:numFmt w:val="decimal"/>
      <w:lvlText w:val="%7."/>
      <w:lvlJc w:val="left"/>
      <w:pPr>
        <w:ind w:left="4637" w:hanging="360"/>
      </w:pPr>
    </w:lvl>
    <w:lvl w:ilvl="7" w:tplc="04150019">
      <w:start w:val="1"/>
      <w:numFmt w:val="lowerLetter"/>
      <w:lvlText w:val="%8."/>
      <w:lvlJc w:val="left"/>
      <w:pPr>
        <w:ind w:left="5357" w:hanging="360"/>
      </w:pPr>
    </w:lvl>
    <w:lvl w:ilvl="8" w:tplc="0415001B">
      <w:start w:val="1"/>
      <w:numFmt w:val="lowerRoman"/>
      <w:lvlText w:val="%9."/>
      <w:lvlJc w:val="right"/>
      <w:pPr>
        <w:ind w:left="6077" w:hanging="180"/>
      </w:pPr>
    </w:lvl>
  </w:abstractNum>
  <w:num w:numId="1" w16cid:durableId="4307786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CC5"/>
    <w:rsid w:val="00150BBD"/>
    <w:rsid w:val="00311A25"/>
    <w:rsid w:val="00431316"/>
    <w:rsid w:val="004F04B8"/>
    <w:rsid w:val="00736D6E"/>
    <w:rsid w:val="00CC6CC5"/>
    <w:rsid w:val="00D653A5"/>
    <w:rsid w:val="00DF0591"/>
    <w:rsid w:val="00E915AE"/>
    <w:rsid w:val="00F07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33C76"/>
  <w15:chartTrackingRefBased/>
  <w15:docId w15:val="{83FEEEEB-DF19-4B8F-AFC1-0D36D4EFD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146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Siatkowska</dc:creator>
  <cp:keywords/>
  <dc:description/>
  <cp:lastModifiedBy>Małgorzata Woźniak</cp:lastModifiedBy>
  <cp:revision>4</cp:revision>
  <dcterms:created xsi:type="dcterms:W3CDTF">2024-10-10T06:41:00Z</dcterms:created>
  <dcterms:modified xsi:type="dcterms:W3CDTF">2024-10-22T09:18:00Z</dcterms:modified>
</cp:coreProperties>
</file>